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" w:eastAsia="zh-CN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收费单位年度数据报告网上填报指南</w:t>
      </w:r>
    </w:p>
    <w:p>
      <w:pPr>
        <w:keepNext w:val="0"/>
        <w:keepLines w:val="0"/>
        <w:pageBreakBefore w:val="0"/>
        <w:tabs>
          <w:tab w:val="center" w:pos="4213"/>
          <w:tab w:val="left" w:pos="76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left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eastAsia="zh-CN"/>
        </w:rPr>
        <w:tab/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新疆收费管理信息网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eastAsia="zh-CN"/>
        </w:rPr>
        <w:t>）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一、打开新疆收费管理信息网首页，点击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收费单位自服务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”（推荐使用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" w:eastAsia="zh-CN"/>
        </w:rPr>
        <w:t>Windows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" w:eastAsia="zh-CN"/>
        </w:rPr>
        <w:t>系统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360极速浏览器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794760"/>
            <wp:effectExtent l="0" t="0" r="12065" b="15240"/>
            <wp:docPr id="7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二、输入收费单位用户名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密码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登录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”（若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忘记用户名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密码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咨询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同级发展改革部门）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233420"/>
            <wp:effectExtent l="0" t="0" r="12065" b="5080"/>
            <wp:docPr id="8" name="图片 3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三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收费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单位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若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需修改账号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可点击左侧最下方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业务人员基本信息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模块，点击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修改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按钮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，填写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修改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账号信息，点击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保存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按钮，保存成功后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即可使用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新账号进行登陆。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088640"/>
            <wp:effectExtent l="0" t="0" r="12065" b="16510"/>
            <wp:docPr id="1" name="图片 13" descr="IMG_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right="0" w:firstLine="640" w:firstLineChars="20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四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、点击左侧“基本信息管理”模块，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核实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基本信息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后（若信息有误可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进行修改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保存），点击“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导出word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”，生成《收费单位基本情况登记表》文件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081655"/>
            <wp:effectExtent l="0" t="0" r="12065" b="4445"/>
            <wp:docPr id="9" name="图片 4" descr="IMG_2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五、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点击左侧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年度收费情况报告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模块，点击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新增年度数据报告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按钮，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弹出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新增报告信息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窗口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中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，按顺序填报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《收费单位收费情况表》《年度收费情况表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（一）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》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《年度收费情况表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（二）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》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，填写完毕后，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提交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按钮（注意：填报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《收费单位收费情况表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》中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第五项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本年收费合计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时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需在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下方“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一级收费目录金额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”中“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收费金额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填报数据）。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088640"/>
            <wp:effectExtent l="0" t="0" r="12065" b="16510"/>
            <wp:docPr id="12" name="图片 5" descr="IMG_2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4024630"/>
            <wp:effectExtent l="0" t="0" r="12065" b="13970"/>
            <wp:docPr id="10" name="图片 6" descr="IMG_2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657600"/>
            <wp:effectExtent l="0" t="0" r="12065" b="0"/>
            <wp:docPr id="11" name="图片 7" descr="IMG_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4413885"/>
            <wp:effectExtent l="0" t="0" r="12065" b="5715"/>
            <wp:docPr id="5" name="图片 8" descr="IMG_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六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、提交后如下图所示，点击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新增票据信息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按钮，填报票据数据。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填写完毕后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，选中20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年度的数据，点击“导出word登记表”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按钮，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将导出的压缩包文件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（含收费单位收费情况表「年度收费情况表（一）、年度收费情况表（二）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第三步中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导出的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《收费单位基本情况登记表》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打印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加盖单位公章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bookmarkStart w:id="0" w:name="_GoBack"/>
      <w:bookmarkEnd w:id="0"/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</w:rPr>
        <w:t>自治区本级各执收单位所辖范围内行政事业单位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 PS Pro" w:hAnsi="Times New Roman PS Pro" w:eastAsia="仿宋_GB2312" w:cs="Times New Roman PS Pro"/>
          <w:b w:val="0"/>
          <w:bCs w:val="0"/>
          <w:color w:val="auto"/>
          <w:sz w:val="32"/>
          <w:szCs w:val="32"/>
          <w:lang w:eastAsia="zh-CN"/>
        </w:rPr>
        <w:t>行业协会商会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  <w:lang w:eastAsia="zh-CN"/>
        </w:rPr>
        <w:t>及民办学校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乌鲁木齐市解放北路酒花大厦1708室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，或将相关材料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传真至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2818656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。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</w:rPr>
        <w:t>各地（州、市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  <w:lang w:eastAsia="zh-CN"/>
        </w:rPr>
        <w:t>）、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</w:rPr>
        <w:t>县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  <w:lang w:eastAsia="zh-CN"/>
        </w:rPr>
        <w:t>（市、区）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</w:rPr>
        <w:t>级行政事业单位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  <w:lang w:eastAsia="zh-CN"/>
        </w:rPr>
        <w:t>、社会团体及民办学校</w:t>
      </w:r>
      <w:r>
        <w:rPr>
          <w:rFonts w:hint="default" w:ascii="Times New Roman PS Pro" w:hAnsi="Times New Roman PS Pro" w:eastAsia="仿宋_GB2312" w:cs="Times New Roman PS Pro"/>
          <w:color w:val="auto"/>
          <w:sz w:val="32"/>
          <w:szCs w:val="32"/>
        </w:rPr>
        <w:t>分别报送至同级价格主管部门。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225800"/>
            <wp:effectExtent l="0" t="0" r="12065" b="12700"/>
            <wp:docPr id="4" name="图片 9" descr="IMG_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060065"/>
            <wp:effectExtent l="0" t="0" r="12065" b="6985"/>
            <wp:docPr id="6" name="图片 10" descr="IMG_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4152900"/>
            <wp:effectExtent l="0" t="0" r="12065" b="0"/>
            <wp:docPr id="3" name="图片 11" descr="IMG_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bdr w:val="single" w:color="CCCCCC" w:sz="6" w:space="0"/>
          <w:shd w:val="clear" w:fill="FFFFFF"/>
        </w:rPr>
        <w:drawing>
          <wp:inline distT="0" distB="0" distL="114300" distR="114300">
            <wp:extent cx="5760085" cy="3045460"/>
            <wp:effectExtent l="0" t="0" r="12065" b="2540"/>
            <wp:docPr id="2" name="图片 12" descr="IMG_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sectPr>
      <w:footerReference r:id="rId3" w:type="default"/>
      <w:pgSz w:w="11906" w:h="16838"/>
      <w:pgMar w:top="2041" w:right="1531" w:bottom="1928" w:left="1531" w:header="851" w:footer="992" w:gutter="0"/>
      <w:pgNumType w:fmt="numberInDash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PS Pro">
    <w:panose1 w:val="02020603050405020304"/>
    <w:charset w:val="00"/>
    <w:family w:val="auto"/>
    <w:pitch w:val="default"/>
    <w:sig w:usb0="A00000AF" w:usb1="4000205B" w:usb2="00000000" w:usb3="00000000" w:csb0="20000093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15D70"/>
    <w:rsid w:val="1F7F0B59"/>
    <w:rsid w:val="4F6E411F"/>
    <w:rsid w:val="4FC79F02"/>
    <w:rsid w:val="7FF37A11"/>
    <w:rsid w:val="DF1B3BFB"/>
    <w:rsid w:val="F5FFD368"/>
    <w:rsid w:val="FF7ED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2022-03-03T12:35:00Z</dcterms:created>
  <dc:creator>Administrator</dc:creator>
  <cp:lastModifiedBy>fgw</cp:lastModifiedBy>
  <cp:lastPrinted>2023-02-16T17:19:17Z</cp:lastPrinted>
  <dcterms:modified xsi:type="dcterms:W3CDTF">2023-02-16T17:45:58Z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ACDF060BBA314C3D952924E447A93819</vt:lpwstr>
  </property>
</Properties>
</file>